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C2B20" w14:textId="77777777" w:rsidR="00EA0474" w:rsidRPr="00FB3275" w:rsidRDefault="00EA0474" w:rsidP="00AC1B9E">
      <w:pPr>
        <w:keepNext/>
        <w:keepLines/>
        <w:suppressAutoHyphens w:val="0"/>
        <w:jc w:val="center"/>
        <w:rPr>
          <w:rFonts w:cs="Tahoma"/>
          <w:lang w:val="hu-HU"/>
        </w:rPr>
      </w:pPr>
      <w:bookmarkStart w:id="0" w:name="_GoBack"/>
      <w:bookmarkEnd w:id="0"/>
    </w:p>
    <w:p w14:paraId="35EF3840" w14:textId="3E408CAD" w:rsidR="00EA0474" w:rsidRPr="00FB3275" w:rsidRDefault="00EA0474" w:rsidP="00D102AD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right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ab/>
      </w: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ab/>
      </w:r>
      <w:r w:rsidR="005F1264" w:rsidRPr="004A7406">
        <w:rPr>
          <w:rFonts w:ascii="Verdana" w:hAnsi="Verdana"/>
          <w:noProof/>
          <w:color w:val="004686"/>
          <w:sz w:val="18"/>
          <w:szCs w:val="18"/>
          <w:lang w:val="hu-HU" w:eastAsia="hu-HU"/>
        </w:rPr>
        <w:drawing>
          <wp:inline distT="0" distB="0" distL="0" distR="0" wp14:anchorId="7B64AD3D" wp14:editId="417EF317">
            <wp:extent cx="2066925" cy="657225"/>
            <wp:effectExtent l="0" t="0" r="9525" b="9525"/>
            <wp:docPr id="7" name="Picture 1" descr="http://www.karinthyamk.sulinet.hu/images/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inthyamk.sulinet.hu/images/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CFFC" w14:textId="77777777" w:rsidR="00EA0474" w:rsidRPr="00FB3275" w:rsidRDefault="00EA0474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>Karinthy Frigyes ÁMK Iskola</w:t>
      </w:r>
    </w:p>
    <w:p w14:paraId="0530BD22" w14:textId="77777777" w:rsidR="00EA0474" w:rsidRPr="00FB3275" w:rsidRDefault="00EA0474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 xml:space="preserve">Szülői Munkaközösség </w:t>
      </w:r>
    </w:p>
    <w:p w14:paraId="39D478E0" w14:textId="77777777" w:rsidR="00EA0474" w:rsidRPr="00FB3275" w:rsidRDefault="00EA0474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>Jegyzőkönyv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35"/>
        <w:gridCol w:w="8145"/>
      </w:tblGrid>
      <w:tr w:rsidR="00EA0474" w:rsidRPr="00FB3275" w14:paraId="5F6E0EB0" w14:textId="77777777" w:rsidTr="003E502C">
        <w:trPr>
          <w:trHeight w:val="72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14:paraId="272DF3B5" w14:textId="77777777" w:rsidR="00EA0474" w:rsidRPr="00FB3275" w:rsidRDefault="00EA0474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TÁRGY: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EB216D" w14:textId="77777777" w:rsidR="00EA0474" w:rsidRPr="00FB3275" w:rsidRDefault="00EA0474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r w:rsidRPr="00D34CFC">
              <w:rPr>
                <w:rFonts w:ascii="Tahoma" w:eastAsia="PMingLiU" w:hAnsi="Tahoma"/>
                <w:b/>
                <w:sz w:val="20"/>
                <w:szCs w:val="20"/>
                <w:lang w:val="hu-HU" w:eastAsia="ar-SA"/>
              </w:rPr>
              <w:t>FÉLÉVI</w:t>
            </w:r>
            <w:r w:rsidRPr="00D34CFC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 xml:space="preserve"> </w:t>
            </w:r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ÉRTEKEZLET</w:t>
            </w:r>
          </w:p>
        </w:tc>
      </w:tr>
      <w:tr w:rsidR="00EA0474" w:rsidRPr="00FB3275" w14:paraId="0903394B" w14:textId="77777777" w:rsidTr="0032412B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3669B4" w14:textId="77777777" w:rsidR="00EA0474" w:rsidRPr="00FB3275" w:rsidRDefault="00EA0474" w:rsidP="008B149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00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DÁTUM: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81EA37" w14:textId="77777777" w:rsidR="00EA0474" w:rsidRPr="00890ABB" w:rsidRDefault="00EA0474" w:rsidP="00890ABB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r w:rsidRPr="00890ABB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201</w:t>
            </w:r>
            <w:r w:rsidRPr="00890ABB">
              <w:rPr>
                <w:rFonts w:ascii="Tahoma" w:eastAsia="PMingLiU" w:hAnsi="Tahoma"/>
                <w:b/>
                <w:sz w:val="20"/>
                <w:szCs w:val="20"/>
                <w:lang w:val="hu-HU" w:eastAsia="ar-SA"/>
              </w:rPr>
              <w:t>2</w:t>
            </w:r>
            <w:r w:rsidRPr="00890ABB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.01.</w:t>
            </w:r>
            <w:r w:rsidRPr="00890ABB">
              <w:rPr>
                <w:rFonts w:ascii="Tahoma" w:eastAsia="PMingLiU" w:hAnsi="Tahoma"/>
                <w:b/>
                <w:sz w:val="20"/>
                <w:szCs w:val="20"/>
                <w:lang w:val="hu-HU" w:eastAsia="ar-SA"/>
              </w:rPr>
              <w:t>23.</w:t>
            </w:r>
            <w:r w:rsidRPr="00890ABB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 xml:space="preserve">   17.00</w:t>
            </w:r>
          </w:p>
        </w:tc>
      </w:tr>
      <w:tr w:rsidR="00EA0474" w:rsidRPr="00FB3275" w14:paraId="66F8CBC1" w14:textId="77777777" w:rsidTr="008B1491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B9A8B8" w14:textId="77777777" w:rsidR="00EA0474" w:rsidRPr="00FB3275" w:rsidRDefault="00EA0474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ELŐADÓ: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8A76B4" w14:textId="77777777" w:rsidR="00EA0474" w:rsidRPr="00FB3275" w:rsidRDefault="00EA0474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smartTag w:uri="urn:schemas-microsoft-com:office:smarttags" w:element="PersonName">
              <w:smartTagPr>
                <w:attr w:name="ProductID" w:val="TURNERNÉ GADÓ ÁGNES"/>
              </w:smartTagPr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TURNERNÉ GADÓ ÁGNES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 xml:space="preserve"> - IGAZGATÓ</w:t>
            </w:r>
          </w:p>
        </w:tc>
      </w:tr>
      <w:tr w:rsidR="00EA0474" w:rsidRPr="00FB3275" w14:paraId="3B41DDB2" w14:textId="77777777" w:rsidTr="008B1491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AD8865" w14:textId="77777777" w:rsidR="00EA0474" w:rsidRPr="00FB3275" w:rsidRDefault="00EA0474" w:rsidP="00C12914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RÉSZTVEVŐ</w:t>
            </w:r>
          </w:p>
          <w:p w14:paraId="2956905D" w14:textId="77777777" w:rsidR="00EA0474" w:rsidRPr="00FB3275" w:rsidRDefault="00EA0474" w:rsidP="00C12914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SZMK KÉPVISELŐK: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ED1B6B" w14:textId="77777777" w:rsidR="00EA0474" w:rsidRPr="00FB3275" w:rsidRDefault="00EA0474" w:rsidP="0068353C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1.a,1.b,2.a,2.b,2.c,3.a,3.b,a,4.b,5.a,5b,6.a,6.b,7.a,7.b,8.a,8.b</w:t>
            </w:r>
          </w:p>
        </w:tc>
      </w:tr>
    </w:tbl>
    <w:p w14:paraId="68E2B906" w14:textId="77777777" w:rsidR="00EA0474" w:rsidRPr="00FB3275" w:rsidRDefault="00EA0474" w:rsidP="00AC1B9E">
      <w:pPr>
        <w:keepNext/>
        <w:keepLines/>
        <w:tabs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cs="Tahoma"/>
          <w:lang w:val="hu-H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A0474" w:rsidRPr="00FB3275" w14:paraId="3ED69EF6" w14:textId="77777777" w:rsidTr="00C7707F">
        <w:trPr>
          <w:cantSplit/>
          <w:trHeight w:val="413"/>
          <w:tblHeader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5CE10055" w14:textId="77777777" w:rsidR="00EA0474" w:rsidRPr="00FB3275" w:rsidRDefault="00EA0474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  <w:t>TÉMÁK</w:t>
            </w:r>
          </w:p>
        </w:tc>
      </w:tr>
    </w:tbl>
    <w:p w14:paraId="4A9D144A" w14:textId="77777777" w:rsidR="00EA0474" w:rsidRPr="00FB3275" w:rsidRDefault="00EA0474" w:rsidP="00AC1B9E">
      <w:pPr>
        <w:keepNext/>
        <w:keepLines/>
        <w:suppressAutoHyphens w:val="0"/>
        <w:jc w:val="center"/>
        <w:rPr>
          <w:rFonts w:cs="Tahoma"/>
          <w:lang w:val="hu-HU"/>
        </w:rPr>
      </w:pPr>
    </w:p>
    <w:p w14:paraId="07203B52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Intézményi felújítások a téli szünetben:</w:t>
      </w:r>
    </w:p>
    <w:p w14:paraId="7A90637F" w14:textId="77777777" w:rsidR="00EA0474" w:rsidRPr="00122221" w:rsidRDefault="00EA0474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A hátsó lépcsőház teljes rekonstrukciója</w:t>
      </w:r>
    </w:p>
    <w:p w14:paraId="1045ED82" w14:textId="77777777" w:rsidR="00EA0474" w:rsidRPr="00122221" w:rsidRDefault="00EA0474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óvodai blokk WC felújítás</w:t>
      </w:r>
    </w:p>
    <w:p w14:paraId="65B55D21" w14:textId="77777777" w:rsidR="00EA0474" w:rsidRPr="00122221" w:rsidRDefault="00EA0474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ablakok, </w:t>
      </w:r>
      <w:r w:rsidR="00C34FC6" w:rsidRPr="00122221">
        <w:rPr>
          <w:rFonts w:cs="Tahoma"/>
          <w:sz w:val="28"/>
          <w:szCs w:val="28"/>
          <w:lang w:val="hu-HU"/>
        </w:rPr>
        <w:t>világítótestek</w:t>
      </w:r>
      <w:r w:rsidRPr="00122221">
        <w:rPr>
          <w:rFonts w:cs="Tahoma"/>
          <w:sz w:val="28"/>
          <w:szCs w:val="28"/>
          <w:lang w:val="hu-HU"/>
        </w:rPr>
        <w:t xml:space="preserve"> cseréje</w:t>
      </w:r>
    </w:p>
    <w:p w14:paraId="79C2B112" w14:textId="77777777" w:rsidR="00EA0474" w:rsidRPr="00122221" w:rsidRDefault="00EA0474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ebédlő: textilterítők beszerzése</w:t>
      </w:r>
    </w:p>
    <w:p w14:paraId="3D1009EF" w14:textId="77777777" w:rsidR="00EA0474" w:rsidRPr="00122221" w:rsidRDefault="00EA0474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számítógép, és 2 db digitális tábla üzembe helyezése</w:t>
      </w:r>
    </w:p>
    <w:p w14:paraId="2B59DC2F" w14:textId="77777777" w:rsidR="00EA0474" w:rsidRPr="00122221" w:rsidRDefault="00EA0474" w:rsidP="0068353C">
      <w:pPr>
        <w:keepNext/>
        <w:keepLines/>
        <w:suppressAutoHyphens w:val="0"/>
        <w:ind w:left="709"/>
        <w:jc w:val="both"/>
        <w:rPr>
          <w:rFonts w:cs="Tahoma"/>
          <w:sz w:val="28"/>
          <w:szCs w:val="28"/>
          <w:lang w:val="hu-HU"/>
        </w:rPr>
      </w:pPr>
    </w:p>
    <w:p w14:paraId="3160C00E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Programok az elmúlt félévben</w:t>
      </w:r>
    </w:p>
    <w:p w14:paraId="67B4AFC7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a honlapon követhetőek a programkiírások</w:t>
      </w:r>
    </w:p>
    <w:p w14:paraId="19C84534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a „Határtalanul” pályázat nyertesei, a 7.-esek utazása Szlovákiába, erről élménybeszámoló és prezentáció is született </w:t>
      </w:r>
    </w:p>
    <w:p w14:paraId="3313A28D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Internet biztonsági előadás: 7., 8. évfolyam</w:t>
      </w:r>
    </w:p>
    <w:p w14:paraId="134FB9B7" w14:textId="77777777" w:rsidR="00EA0474" w:rsidRPr="00122221" w:rsidRDefault="00EA0474" w:rsidP="0068353C">
      <w:pPr>
        <w:keepNext/>
        <w:keepLines/>
        <w:suppressAutoHyphens w:val="0"/>
        <w:ind w:left="709"/>
        <w:jc w:val="both"/>
        <w:rPr>
          <w:rFonts w:cs="Tahoma"/>
          <w:sz w:val="28"/>
          <w:szCs w:val="28"/>
          <w:lang w:val="hu-HU"/>
        </w:rPr>
      </w:pPr>
    </w:p>
    <w:p w14:paraId="749467AF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Programok a következő félévben</w:t>
      </w:r>
    </w:p>
    <w:p w14:paraId="7C5AAC57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Éves nagyprojekt: “Karinthya városa”</w:t>
      </w:r>
    </w:p>
    <w:p w14:paraId="3D928AE7" w14:textId="77777777" w:rsidR="00EA0474" w:rsidRPr="00122221" w:rsidRDefault="00EA0474" w:rsidP="00FB3275">
      <w:pPr>
        <w:keepNext/>
        <w:keepLines/>
        <w:suppressAutoHyphens w:val="0"/>
        <w:ind w:left="709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lastRenderedPageBreak/>
        <w:t>A projekt célja a gyerekek által létrehozott virtuális város kialakítása, működtetése, melyben az osztályok különböző kulturális, tudományos, média sport és egyéb alprojektekkel működnek közre.  Elkészült a város legendája, címere, alapító okirata, ezek kiállításra is kerülnek. A projekt bemutatása 2012. júniusban, a ballagás megelőző napokban történik.</w:t>
      </w:r>
    </w:p>
    <w:p w14:paraId="39E79F27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Környezetvédelmi projektek</w:t>
      </w:r>
    </w:p>
    <w:p w14:paraId="05D16FD7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Bemutató órák</w:t>
      </w:r>
    </w:p>
    <w:p w14:paraId="4EBC4852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Szülők klubja: A kamaszok nevelési problémáinak kezelése</w:t>
      </w:r>
    </w:p>
    <w:p w14:paraId="282F5AFD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Internet biztonsági előadás: 5., 6. Évfolyam</w:t>
      </w:r>
    </w:p>
    <w:p w14:paraId="3BC276A6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7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Sulidisco: 03.30, </w:t>
      </w:r>
      <w:smartTag w:uri="urn:schemas-microsoft-com:office:smarttags" w:element="metricconverter">
        <w:smartTagPr>
          <w:attr w:name="ProductID" w:val="200 Ft"/>
        </w:smartTagPr>
        <w:r w:rsidRPr="00122221">
          <w:rPr>
            <w:rFonts w:cs="Tahoma"/>
            <w:sz w:val="28"/>
            <w:szCs w:val="28"/>
            <w:lang w:val="hu-HU"/>
          </w:rPr>
          <w:t>200 Ft</w:t>
        </w:r>
      </w:smartTag>
      <w:r w:rsidRPr="00122221">
        <w:rPr>
          <w:rFonts w:cs="Tahoma"/>
          <w:sz w:val="28"/>
          <w:szCs w:val="28"/>
          <w:lang w:val="hu-HU"/>
        </w:rPr>
        <w:t xml:space="preserve"> belépő (engedély!)</w:t>
      </w:r>
    </w:p>
    <w:p w14:paraId="2E4E96DF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Tudomány napja:</w:t>
      </w:r>
    </w:p>
    <w:p w14:paraId="17FEB751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a szülők bemutathatják saját munkájukat, foglalkozásukat</w:t>
      </w:r>
    </w:p>
    <w:p w14:paraId="21CB4AC9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Karinthy Gála:</w:t>
      </w:r>
    </w:p>
    <w:p w14:paraId="0F00C8E1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várjuk szeretetettel a hangszeren játszani tudó szülők fellépését!</w:t>
      </w:r>
    </w:p>
    <w:p w14:paraId="2C271AA2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Tanulmányi versenyek</w:t>
      </w:r>
    </w:p>
    <w:p w14:paraId="733589D9" w14:textId="77777777" w:rsidR="00EA0474" w:rsidRPr="00122221" w:rsidRDefault="00C34FC6" w:rsidP="0068353C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>
        <w:rPr>
          <w:rFonts w:cs="Tahoma"/>
          <w:sz w:val="28"/>
          <w:szCs w:val="28"/>
          <w:lang w:val="hu-HU"/>
        </w:rPr>
        <w:t>zömmel a 2. f</w:t>
      </w:r>
      <w:r w:rsidR="00EA0474" w:rsidRPr="00122221">
        <w:rPr>
          <w:rFonts w:cs="Tahoma"/>
          <w:sz w:val="28"/>
          <w:szCs w:val="28"/>
          <w:lang w:val="hu-HU"/>
        </w:rPr>
        <w:t>élévben indulnak</w:t>
      </w:r>
    </w:p>
    <w:p w14:paraId="67F6313B" w14:textId="77777777" w:rsidR="00EA0474" w:rsidRPr="00122221" w:rsidRDefault="00EA0474" w:rsidP="0068353C">
      <w:pPr>
        <w:keepNext/>
        <w:keepLines/>
        <w:suppressAutoHyphens w:val="0"/>
        <w:ind w:left="60"/>
        <w:jc w:val="both"/>
        <w:rPr>
          <w:rFonts w:cs="Tahoma"/>
          <w:sz w:val="28"/>
          <w:szCs w:val="28"/>
          <w:lang w:val="hu-HU"/>
        </w:rPr>
      </w:pPr>
    </w:p>
    <w:p w14:paraId="6ACB97BF" w14:textId="77777777" w:rsidR="00EA0474" w:rsidRPr="00122221" w:rsidRDefault="00EA0474" w:rsidP="0068353C">
      <w:pPr>
        <w:keepNext/>
        <w:keepLines/>
        <w:suppressAutoHyphens w:val="0"/>
        <w:ind w:left="6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Táborok:</w:t>
      </w:r>
    </w:p>
    <w:p w14:paraId="1F896922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10 tábor indul a nyáron: osztály, évfolyam- és iskola, van még szabad hely a szemesi táborban </w:t>
      </w:r>
    </w:p>
    <w:p w14:paraId="759302CF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23DFA7A7" w14:textId="77777777" w:rsidR="00EA0474" w:rsidRPr="00122221" w:rsidRDefault="00EA0474" w:rsidP="00FB3275">
      <w:pPr>
        <w:keepNext/>
        <w:keepLines/>
        <w:suppressAutoHyphens w:val="0"/>
        <w:ind w:left="709"/>
        <w:jc w:val="both"/>
        <w:rPr>
          <w:rFonts w:cs="Tahoma"/>
          <w:sz w:val="28"/>
          <w:szCs w:val="28"/>
          <w:lang w:val="hu-HU"/>
        </w:rPr>
      </w:pPr>
    </w:p>
    <w:p w14:paraId="562F6D3C" w14:textId="77777777" w:rsidR="00EA0474" w:rsidRPr="00122221" w:rsidRDefault="00EA0474" w:rsidP="0068353C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A félévi tanulmányi eredmények bemutatása:</w:t>
      </w:r>
    </w:p>
    <w:p w14:paraId="747E8025" w14:textId="77777777" w:rsidR="00EA0474" w:rsidRPr="00122221" w:rsidRDefault="00EA0474" w:rsidP="0068353C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 jó ( 4-es és 4-feletti átlagok) bemutatása tárgyanként és osztályonként</w:t>
      </w:r>
    </w:p>
    <w:p w14:paraId="3406F41E" w14:textId="77777777" w:rsidR="00EA0474" w:rsidRPr="00122221" w:rsidRDefault="00EA0474" w:rsidP="00FB3275">
      <w:pPr>
        <w:keepNext/>
        <w:keepLines/>
        <w:suppressAutoHyphens w:val="0"/>
        <w:ind w:left="709"/>
        <w:jc w:val="both"/>
        <w:rPr>
          <w:rFonts w:cs="Tahoma"/>
          <w:sz w:val="28"/>
          <w:szCs w:val="28"/>
          <w:lang w:val="hu-H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A0474" w:rsidRPr="00122221" w14:paraId="09B580A1" w14:textId="77777777" w:rsidTr="004428D4">
        <w:trPr>
          <w:cantSplit/>
          <w:trHeight w:val="467"/>
          <w:tblHeader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09CFF34D" w14:textId="77777777" w:rsidR="00EA0474" w:rsidRPr="00122221" w:rsidRDefault="00EA0474" w:rsidP="00FB3275">
            <w:pPr>
              <w:pStyle w:val="Heading3"/>
              <w:keepLines/>
              <w:suppressAutoHyphens w:val="0"/>
              <w:snapToGrid w:val="0"/>
              <w:jc w:val="both"/>
              <w:rPr>
                <w:rFonts w:ascii="Tahoma" w:eastAsia="PMingLiU" w:hAnsi="Tahoma" w:cs="Tahoma"/>
                <w:color w:val="FFFFFF"/>
                <w:sz w:val="28"/>
                <w:szCs w:val="28"/>
                <w:lang w:val="hu-HU" w:eastAsia="ar-SA"/>
              </w:rPr>
            </w:pPr>
            <w:r w:rsidRPr="00122221">
              <w:rPr>
                <w:rFonts w:ascii="Tahoma" w:eastAsia="PMingLiU" w:hAnsi="Tahoma" w:cs="Tahoma"/>
                <w:color w:val="FFFFFF"/>
                <w:sz w:val="28"/>
                <w:szCs w:val="28"/>
                <w:lang w:val="hu-HU" w:eastAsia="ar-SA"/>
              </w:rPr>
              <w:t>TEENDŐK</w:t>
            </w:r>
          </w:p>
        </w:tc>
      </w:tr>
    </w:tbl>
    <w:p w14:paraId="1314680C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10E859BF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3CC7AF81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 xml:space="preserve">A „Karinthya” projekthez várjuk </w:t>
      </w:r>
    </w:p>
    <w:p w14:paraId="53A4CDC4" w14:textId="77777777" w:rsidR="00EA0474" w:rsidRPr="00122221" w:rsidRDefault="00EA0474" w:rsidP="00122221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zenélni szerető/tudó szülő</w:t>
      </w:r>
      <w:r w:rsidR="00C34FC6">
        <w:rPr>
          <w:rFonts w:cs="Tahoma"/>
          <w:sz w:val="28"/>
          <w:szCs w:val="28"/>
          <w:lang w:val="hu-HU"/>
        </w:rPr>
        <w:t>ket a</w:t>
      </w:r>
      <w:r w:rsidRPr="00122221">
        <w:rPr>
          <w:rFonts w:cs="Tahoma"/>
          <w:sz w:val="28"/>
          <w:szCs w:val="28"/>
          <w:lang w:val="hu-HU"/>
        </w:rPr>
        <w:t xml:space="preserve"> Gálán való fellépéshez</w:t>
      </w:r>
    </w:p>
    <w:p w14:paraId="7476B33D" w14:textId="77777777" w:rsidR="00EA0474" w:rsidRPr="00122221" w:rsidRDefault="00EA0474" w:rsidP="00122221">
      <w:pPr>
        <w:pStyle w:val="ListParagraph"/>
        <w:keepNext/>
        <w:keepLines/>
        <w:numPr>
          <w:ilvl w:val="0"/>
          <w:numId w:val="6"/>
        </w:numPr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foglalkozásukat bemutató szülőket a Tudomány Napjára</w:t>
      </w:r>
    </w:p>
    <w:p w14:paraId="08C71F9A" w14:textId="77777777" w:rsidR="00EA0474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5A1414E9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4F7310CD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Vargáné Marton Krisztina</w:t>
      </w:r>
    </w:p>
    <w:p w14:paraId="0C58605E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SzMK elnökségi tag</w:t>
      </w:r>
    </w:p>
    <w:p w14:paraId="3575AC19" w14:textId="77777777" w:rsidR="00EA0474" w:rsidRPr="00122221" w:rsidRDefault="00C34FC6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  <w:r w:rsidRPr="00122221">
        <w:rPr>
          <w:rFonts w:cs="Tahoma"/>
          <w:sz w:val="28"/>
          <w:szCs w:val="28"/>
          <w:lang w:val="hu-HU"/>
        </w:rPr>
        <w:t>Jegyzőkönyvvezető</w:t>
      </w:r>
    </w:p>
    <w:p w14:paraId="7E580C87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12E581E5" w14:textId="77777777" w:rsidR="00EA0474" w:rsidRPr="00122221" w:rsidRDefault="00EA0474" w:rsidP="00FB3275">
      <w:pPr>
        <w:keepNext/>
        <w:keepLines/>
        <w:suppressAutoHyphens w:val="0"/>
        <w:jc w:val="both"/>
        <w:rPr>
          <w:rFonts w:cs="Tahoma"/>
          <w:sz w:val="28"/>
          <w:szCs w:val="28"/>
          <w:lang w:val="hu-HU"/>
        </w:rPr>
      </w:pPr>
    </w:p>
    <w:p w14:paraId="09B4E292" w14:textId="77777777" w:rsidR="00EA0474" w:rsidRPr="00FB3275" w:rsidRDefault="00EA0474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sectPr w:rsidR="00EA0474" w:rsidRPr="00FB3275" w:rsidSect="00AC1B9E">
      <w:footerReference w:type="default" r:id="rId12"/>
      <w:footnotePr>
        <w:pos w:val="beneathText"/>
      </w:footnotePr>
      <w:pgSz w:w="12240" w:h="15840"/>
      <w:pgMar w:top="1134" w:right="990" w:bottom="183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E02D" w14:textId="77777777" w:rsidR="00EA0474" w:rsidRDefault="00EA0474" w:rsidP="00821537">
      <w:r>
        <w:separator/>
      </w:r>
    </w:p>
  </w:endnote>
  <w:endnote w:type="continuationSeparator" w:id="0">
    <w:p w14:paraId="74ED9147" w14:textId="77777777" w:rsidR="00EA0474" w:rsidRDefault="00EA0474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Łľ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223C3" w14:textId="77777777" w:rsidR="00EA0474" w:rsidRDefault="00EA0474">
    <w:pPr>
      <w:pStyle w:val="Footer"/>
    </w:pPr>
  </w:p>
  <w:tbl>
    <w:tblPr>
      <w:tblW w:w="10935" w:type="dxa"/>
      <w:jc w:val="center"/>
      <w:tblCellSpacing w:w="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64"/>
      <w:gridCol w:w="235"/>
      <w:gridCol w:w="21"/>
      <w:gridCol w:w="235"/>
      <w:gridCol w:w="7480"/>
    </w:tblGrid>
    <w:tr w:rsidR="00EA0474" w:rsidRPr="008926C1" w14:paraId="476DD265" w14:textId="77777777" w:rsidTr="00E143AD">
      <w:trPr>
        <w:tblCellSpacing w:w="0" w:type="dxa"/>
        <w:jc w:val="center"/>
      </w:trPr>
      <w:tc>
        <w:tcPr>
          <w:tcW w:w="2835" w:type="dxa"/>
        </w:tcPr>
        <w:p w14:paraId="6272E194" w14:textId="77777777" w:rsidR="00EA0474" w:rsidRPr="00E143AD" w:rsidRDefault="00EA0474" w:rsidP="00E143AD">
          <w:pPr>
            <w:widowControl/>
            <w:suppressAutoHyphens w:val="0"/>
            <w:jc w:val="right"/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</w:pP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t>Karinthy Frigyes Általános Művelődési Központ</w:t>
          </w:r>
        </w:p>
      </w:tc>
      <w:tc>
        <w:tcPr>
          <w:tcW w:w="225" w:type="dxa"/>
          <w:vAlign w:val="center"/>
        </w:tcPr>
        <w:p w14:paraId="6C44E0A0" w14:textId="318ABDAE" w:rsidR="00EA0474" w:rsidRPr="00E143AD" w:rsidRDefault="005F1264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4A7406">
            <w:rPr>
              <w:noProof/>
              <w:color w:val="1F497D"/>
              <w:lang w:val="hu-HU" w:eastAsia="hu-HU"/>
            </w:rPr>
            <w:drawing>
              <wp:inline distT="0" distB="0" distL="0" distR="0" wp14:anchorId="4F099908" wp14:editId="239F4E47">
                <wp:extent cx="9525" cy="9525"/>
                <wp:effectExtent l="0" t="0" r="0" b="0"/>
                <wp:docPr id="4" name="Picture 2" descr="http://www.karinthyamk.sulinet.hu/images/spac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karinthyamk.sulinet.hu/images/spac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" w:type="dxa"/>
          <w:vAlign w:val="center"/>
        </w:tcPr>
        <w:p w14:paraId="296A4F9D" w14:textId="28BE0C34" w:rsidR="00EA0474" w:rsidRPr="00E143AD" w:rsidRDefault="005F1264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4A7406">
            <w:rPr>
              <w:noProof/>
              <w:color w:val="1F497D"/>
              <w:lang w:val="hu-HU" w:eastAsia="hu-HU"/>
            </w:rPr>
            <w:drawing>
              <wp:inline distT="0" distB="0" distL="0" distR="0" wp14:anchorId="3E409BFA" wp14:editId="5D9E9B70">
                <wp:extent cx="9525" cy="9525"/>
                <wp:effectExtent l="0" t="0" r="0" b="0"/>
                <wp:docPr id="5" name="Picture 3" descr="http://www.karinthyamk.sulinet.hu/images/spac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karinthyamk.sulinet.hu/images/spac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" w:type="dxa"/>
          <w:vAlign w:val="center"/>
        </w:tcPr>
        <w:p w14:paraId="6E7D0CAE" w14:textId="13E5F102" w:rsidR="00EA0474" w:rsidRPr="00E143AD" w:rsidRDefault="005F1264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4A7406">
            <w:rPr>
              <w:noProof/>
              <w:color w:val="1F497D"/>
              <w:lang w:val="hu-HU" w:eastAsia="hu-HU"/>
            </w:rPr>
            <w:drawing>
              <wp:inline distT="0" distB="0" distL="0" distR="0" wp14:anchorId="4FAC9804" wp14:editId="49F33FDE">
                <wp:extent cx="9525" cy="9525"/>
                <wp:effectExtent l="0" t="0" r="0" b="0"/>
                <wp:docPr id="6" name="Picture 4" descr="http://www.karinthyamk.sulinet.hu/images/spac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karinthyamk.sulinet.hu/images/spac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5" w:type="dxa"/>
          <w:vAlign w:val="center"/>
        </w:tcPr>
        <w:p w14:paraId="4E5C5676" w14:textId="77777777" w:rsidR="00EA0474" w:rsidRPr="00E143AD" w:rsidRDefault="00EA0474" w:rsidP="00E143AD">
          <w:pPr>
            <w:widowControl/>
            <w:suppressAutoHyphens w:val="0"/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</w:pP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t>1048 Budapest, Hajló u. 2-8.; telefon: 380 6188, 380 6163; fax: 380 6218</w:t>
          </w: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br/>
            <w:t xml:space="preserve">e-mail: </w:t>
          </w:r>
          <w:hyperlink r:id="rId2" w:history="1">
            <w:r w:rsidRPr="00E143AD">
              <w:rPr>
                <w:rFonts w:ascii="Verdana" w:hAnsi="Verdana"/>
                <w:b/>
                <w:bCs/>
                <w:color w:val="1F497D"/>
                <w:sz w:val="14"/>
                <w:szCs w:val="14"/>
                <w:lang w:val="hu-HU" w:eastAsia="hu-HU"/>
              </w:rPr>
              <w:t>iskolatitkar@karinthyamk.sulinet.hu</w:t>
            </w:r>
          </w:hyperlink>
        </w:p>
      </w:tc>
    </w:tr>
  </w:tbl>
  <w:p w14:paraId="5B2D4B40" w14:textId="77777777" w:rsidR="00EA0474" w:rsidRPr="00FB3275" w:rsidRDefault="00EA0474" w:rsidP="00AC1B9E">
    <w:pPr>
      <w:pStyle w:val="Footer"/>
      <w:tabs>
        <w:tab w:val="clear" w:pos="9972"/>
        <w:tab w:val="right" w:pos="10080"/>
      </w:tabs>
      <w:rPr>
        <w:rFonts w:ascii="Tahoma" w:hAnsi="Tahoma" w:cs="Tahoma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7FE74" w14:textId="77777777" w:rsidR="00EA0474" w:rsidRDefault="00EA0474" w:rsidP="00821537">
      <w:r>
        <w:separator/>
      </w:r>
    </w:p>
  </w:footnote>
  <w:footnote w:type="continuationSeparator" w:id="0">
    <w:p w14:paraId="4FD60115" w14:textId="77777777" w:rsidR="00EA0474" w:rsidRDefault="00EA0474" w:rsidP="0082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4616"/>
    <w:multiLevelType w:val="hybridMultilevel"/>
    <w:tmpl w:val="D952BE22"/>
    <w:lvl w:ilvl="0" w:tplc="B0CE7D2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3474C"/>
    <w:multiLevelType w:val="hybridMultilevel"/>
    <w:tmpl w:val="D7AC613E"/>
    <w:lvl w:ilvl="0" w:tplc="B0CE7D2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65018"/>
    <w:multiLevelType w:val="hybridMultilevel"/>
    <w:tmpl w:val="006EB4EC"/>
    <w:lvl w:ilvl="0" w:tplc="B0CE7D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26332B68"/>
    <w:multiLevelType w:val="hybridMultilevel"/>
    <w:tmpl w:val="1BE226F0"/>
    <w:lvl w:ilvl="0" w:tplc="B0CE7D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F772D7A"/>
    <w:multiLevelType w:val="hybridMultilevel"/>
    <w:tmpl w:val="BDC259D2"/>
    <w:lvl w:ilvl="0" w:tplc="B0CE7D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C3983"/>
    <w:multiLevelType w:val="hybridMultilevel"/>
    <w:tmpl w:val="58DA1FD0"/>
    <w:lvl w:ilvl="0" w:tplc="B0CE7D2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4096970"/>
    <w:multiLevelType w:val="hybridMultilevel"/>
    <w:tmpl w:val="18C83142"/>
    <w:lvl w:ilvl="0" w:tplc="B0CE7D24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D"/>
    <w:rsid w:val="000043BB"/>
    <w:rsid w:val="000F0B53"/>
    <w:rsid w:val="000F5083"/>
    <w:rsid w:val="00122221"/>
    <w:rsid w:val="001421FE"/>
    <w:rsid w:val="00155D4E"/>
    <w:rsid w:val="00194EEC"/>
    <w:rsid w:val="001A5376"/>
    <w:rsid w:val="001B2FB1"/>
    <w:rsid w:val="001B7483"/>
    <w:rsid w:val="00234816"/>
    <w:rsid w:val="00242F0F"/>
    <w:rsid w:val="002D3802"/>
    <w:rsid w:val="002D4F96"/>
    <w:rsid w:val="0032412B"/>
    <w:rsid w:val="0038283B"/>
    <w:rsid w:val="003923AF"/>
    <w:rsid w:val="003A0FF9"/>
    <w:rsid w:val="003C2731"/>
    <w:rsid w:val="003E502C"/>
    <w:rsid w:val="004428D4"/>
    <w:rsid w:val="00471F07"/>
    <w:rsid w:val="004959A0"/>
    <w:rsid w:val="004A7406"/>
    <w:rsid w:val="004B1F93"/>
    <w:rsid w:val="004E211D"/>
    <w:rsid w:val="005119EC"/>
    <w:rsid w:val="00584DD3"/>
    <w:rsid w:val="005E789C"/>
    <w:rsid w:val="005F1264"/>
    <w:rsid w:val="00622360"/>
    <w:rsid w:val="00661D19"/>
    <w:rsid w:val="0068353C"/>
    <w:rsid w:val="006B3285"/>
    <w:rsid w:val="006B3A2B"/>
    <w:rsid w:val="006E4B7F"/>
    <w:rsid w:val="007345C3"/>
    <w:rsid w:val="007A388A"/>
    <w:rsid w:val="00821537"/>
    <w:rsid w:val="00855691"/>
    <w:rsid w:val="00864148"/>
    <w:rsid w:val="00890ABB"/>
    <w:rsid w:val="008926C1"/>
    <w:rsid w:val="008B1491"/>
    <w:rsid w:val="008F7344"/>
    <w:rsid w:val="009C2CE2"/>
    <w:rsid w:val="009F1EEF"/>
    <w:rsid w:val="00AC1B9E"/>
    <w:rsid w:val="00AD1622"/>
    <w:rsid w:val="00B264F4"/>
    <w:rsid w:val="00BC4764"/>
    <w:rsid w:val="00BF371A"/>
    <w:rsid w:val="00BF3AD5"/>
    <w:rsid w:val="00C12914"/>
    <w:rsid w:val="00C34FC6"/>
    <w:rsid w:val="00C7707F"/>
    <w:rsid w:val="00CF22C5"/>
    <w:rsid w:val="00CF3A09"/>
    <w:rsid w:val="00D00B74"/>
    <w:rsid w:val="00D102AD"/>
    <w:rsid w:val="00D34CFC"/>
    <w:rsid w:val="00D44506"/>
    <w:rsid w:val="00DC38F8"/>
    <w:rsid w:val="00E00FF1"/>
    <w:rsid w:val="00E143AD"/>
    <w:rsid w:val="00EA0474"/>
    <w:rsid w:val="00EC2A6C"/>
    <w:rsid w:val="00F032D4"/>
    <w:rsid w:val="00F44FFB"/>
    <w:rsid w:val="00F86F27"/>
    <w:rsid w:val="00FB3275"/>
    <w:rsid w:val="00FD7E93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467CB8"/>
  <w14:defaultImageDpi w14:val="0"/>
  <w15:docId w15:val="{708821F3-71DD-4A3F-B4EA-8A65A73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hu-HU" w:eastAsia="hu-HU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8A"/>
    <w:pPr>
      <w:widowControl w:val="0"/>
      <w:suppressAutoHyphens/>
      <w:spacing w:after="0" w:line="240" w:lineRule="auto"/>
    </w:pPr>
    <w:rPr>
      <w:kern w:val="0"/>
      <w:sz w:val="24"/>
      <w:szCs w:val="24"/>
      <w:lang w:val="en-US" w:eastAsia="en-P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388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9A0"/>
    <w:rPr>
      <w:rFonts w:ascii="Cambria" w:hAnsi="Cambria" w:cs="Times New Roman"/>
      <w:b/>
      <w:bCs/>
      <w:sz w:val="26"/>
      <w:szCs w:val="26"/>
      <w:lang w:val="en-US" w:eastAsia="en-PH"/>
    </w:rPr>
  </w:style>
  <w:style w:type="character" w:customStyle="1" w:styleId="Absatz-Standardschriftart">
    <w:name w:val="Absatz-Standardschriftart"/>
    <w:uiPriority w:val="99"/>
    <w:rsid w:val="007A388A"/>
  </w:style>
  <w:style w:type="character" w:customStyle="1" w:styleId="WW-Absatz-Standardschriftart">
    <w:name w:val="WW-Absatz-Standardschriftart"/>
    <w:uiPriority w:val="99"/>
    <w:rsid w:val="007A388A"/>
  </w:style>
  <w:style w:type="character" w:customStyle="1" w:styleId="WW-Absatz-Standardschriftart1">
    <w:name w:val="WW-Absatz-Standardschriftart1"/>
    <w:uiPriority w:val="99"/>
    <w:rsid w:val="007A388A"/>
  </w:style>
  <w:style w:type="character" w:customStyle="1" w:styleId="WW-Absatz-Standardschriftart11">
    <w:name w:val="WW-Absatz-Standardschriftart11"/>
    <w:uiPriority w:val="99"/>
    <w:rsid w:val="007A388A"/>
  </w:style>
  <w:style w:type="character" w:styleId="Hyperlink">
    <w:name w:val="Hyperlink"/>
    <w:basedOn w:val="DefaultParagraphFont"/>
    <w:uiPriority w:val="99"/>
    <w:rsid w:val="007A388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A388A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7A38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3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9A0"/>
    <w:rPr>
      <w:rFonts w:cs="Times New Roman"/>
      <w:sz w:val="24"/>
      <w:szCs w:val="24"/>
      <w:lang w:val="en-US" w:eastAsia="en-PH"/>
    </w:rPr>
  </w:style>
  <w:style w:type="paragraph" w:styleId="List">
    <w:name w:val="List"/>
    <w:basedOn w:val="BodyText"/>
    <w:uiPriority w:val="99"/>
    <w:rsid w:val="007A388A"/>
    <w:rPr>
      <w:rFonts w:cs="Tahoma"/>
    </w:rPr>
  </w:style>
  <w:style w:type="paragraph" w:styleId="Caption">
    <w:name w:val="caption"/>
    <w:basedOn w:val="Normal"/>
    <w:uiPriority w:val="99"/>
    <w:qFormat/>
    <w:rsid w:val="007A38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7A388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A3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59A0"/>
    <w:rPr>
      <w:rFonts w:cs="Times New Roman"/>
      <w:sz w:val="24"/>
      <w:szCs w:val="24"/>
      <w:lang w:val="en-US" w:eastAsia="en-PH"/>
    </w:rPr>
  </w:style>
  <w:style w:type="paragraph" w:styleId="Footer">
    <w:name w:val="footer"/>
    <w:basedOn w:val="Normal"/>
    <w:link w:val="FooterChar"/>
    <w:uiPriority w:val="99"/>
    <w:rsid w:val="007A388A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43AD"/>
    <w:rPr>
      <w:rFonts w:eastAsia="Times New Roman" w:cs="Times New Roman"/>
      <w:sz w:val="24"/>
      <w:szCs w:val="24"/>
      <w:lang w:val="en-US" w:eastAsia="x-none"/>
    </w:rPr>
  </w:style>
  <w:style w:type="paragraph" w:customStyle="1" w:styleId="TableContents">
    <w:name w:val="Table Contents"/>
    <w:basedOn w:val="Normal"/>
    <w:uiPriority w:val="99"/>
    <w:rsid w:val="007A388A"/>
    <w:pPr>
      <w:suppressLineNumbers/>
    </w:pPr>
  </w:style>
  <w:style w:type="paragraph" w:customStyle="1" w:styleId="TableHeading">
    <w:name w:val="Table Heading"/>
    <w:basedOn w:val="TableContents"/>
    <w:uiPriority w:val="99"/>
    <w:rsid w:val="007A388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1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02AD"/>
    <w:rPr>
      <w:rFonts w:ascii="Tahoma" w:hAnsi="Tahoma" w:cs="Tahoma"/>
      <w:sz w:val="16"/>
      <w:szCs w:val="16"/>
      <w:lang w:val="en-US" w:eastAsia="x-none"/>
    </w:rPr>
  </w:style>
  <w:style w:type="paragraph" w:styleId="ListParagraph">
    <w:name w:val="List Paragraph"/>
    <w:basedOn w:val="Normal"/>
    <w:uiPriority w:val="99"/>
    <w:qFormat/>
    <w:rsid w:val="00BF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karinthyamk.sulinet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titkar@karinthyamk.sulinet.h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SC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A8A94-E349-4406-9FE9-4CF95670814E}"/>
</file>

<file path=customXml/itemProps2.xml><?xml version="1.0" encoding="utf-8"?>
<ds:datastoreItem xmlns:ds="http://schemas.openxmlformats.org/officeDocument/2006/customXml" ds:itemID="{C24C975F-E80C-4298-8112-087D1EB52398}"/>
</file>

<file path=customXml/itemProps3.xml><?xml version="1.0" encoding="utf-8"?>
<ds:datastoreItem xmlns:ds="http://schemas.openxmlformats.org/officeDocument/2006/customXml" ds:itemID="{55C595F3-6D51-4EA7-A043-43BA68CDB095}"/>
</file>

<file path=docProps/app.xml><?xml version="1.0" encoding="utf-8"?>
<Properties xmlns="http://schemas.openxmlformats.org/officeDocument/2006/extended-properties" xmlns:vt="http://schemas.openxmlformats.org/officeDocument/2006/docPropsVTypes">
  <Template>CSC(4).dotx</Template>
  <TotalTime>0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Gyula Kovesdan</cp:lastModifiedBy>
  <cp:revision>2</cp:revision>
  <cp:lastPrinted>2009-06-20T02:52:00Z</cp:lastPrinted>
  <dcterms:created xsi:type="dcterms:W3CDTF">2012-10-06T19:01:00Z</dcterms:created>
  <dcterms:modified xsi:type="dcterms:W3CDTF">2012-10-06T19:01:00Z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TC300094379990</vt:lpwstr>
  </property>
  <property fmtid="{D5CDD505-2E9C-101B-9397-08002B2CF9AE}" pid="3" name="ContentTypeId">
    <vt:lpwstr>0x0101003982887FFA95724D9427DC8071439822</vt:lpwstr>
  </property>
</Properties>
</file>